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0C" w:rsidRDefault="00C65C0C" w:rsidP="000745A1">
      <w:pPr>
        <w:pStyle w:val="a3"/>
        <w:tabs>
          <w:tab w:val="left" w:pos="851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МУНИЦИПАЛЬНОГО ОБРАЗОВАНИЯ КУЩЕВСКИЙ РАЙОН</w:t>
      </w:r>
    </w:p>
    <w:p w:rsidR="00C65C0C" w:rsidRPr="00375227" w:rsidRDefault="00375227" w:rsidP="00C65C0C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375227">
        <w:rPr>
          <w:b/>
          <w:color w:val="000000"/>
          <w:sz w:val="36"/>
          <w:szCs w:val="36"/>
        </w:rPr>
        <w:t>ПРОЕКТ</w:t>
      </w:r>
      <w:bookmarkStart w:id="0" w:name="_GoBack"/>
      <w:bookmarkEnd w:id="0"/>
    </w:p>
    <w:p w:rsidR="00C65C0C" w:rsidRDefault="00C65C0C" w:rsidP="00C65C0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C65C0C" w:rsidRDefault="00C65C0C" w:rsidP="00C65C0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65C0C" w:rsidRDefault="00C65C0C" w:rsidP="00C65C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 2016 года                                                                                     №____</w:t>
      </w:r>
    </w:p>
    <w:p w:rsidR="00C65C0C" w:rsidRDefault="00C65C0C" w:rsidP="00C65C0C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spellStart"/>
      <w:r w:rsidRPr="00E05D12">
        <w:rPr>
          <w:color w:val="000000"/>
        </w:rPr>
        <w:t>ст-ца</w:t>
      </w:r>
      <w:proofErr w:type="spellEnd"/>
      <w:r w:rsidRPr="00E05D12">
        <w:rPr>
          <w:color w:val="000000"/>
        </w:rPr>
        <w:t xml:space="preserve"> Кущевская</w:t>
      </w:r>
    </w:p>
    <w:p w:rsidR="00C65C0C" w:rsidRPr="00E05D12" w:rsidRDefault="00C65C0C" w:rsidP="00C65C0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B4650" w:rsidRDefault="004B4650" w:rsidP="004B4650">
      <w:pPr>
        <w:pStyle w:val="1"/>
        <w:tabs>
          <w:tab w:val="left" w:pos="851"/>
        </w:tabs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65C0C" w:rsidRPr="00C65C0C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5C0C" w:rsidRPr="00C65C0C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</w:t>
      </w:r>
    </w:p>
    <w:p w:rsidR="004B4650" w:rsidRDefault="004B4650" w:rsidP="004B4650">
      <w:pPr>
        <w:pStyle w:val="1"/>
        <w:tabs>
          <w:tab w:val="left" w:pos="851"/>
        </w:tabs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65C0C" w:rsidRPr="00C65C0C">
        <w:rPr>
          <w:rFonts w:ascii="Times New Roman" w:hAnsi="Times New Roman" w:cs="Times New Roman"/>
          <w:color w:val="auto"/>
          <w:sz w:val="28"/>
          <w:szCs w:val="28"/>
        </w:rPr>
        <w:t>Закона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5C0C" w:rsidRPr="00C65C0C">
        <w:rPr>
          <w:rFonts w:ascii="Times New Roman" w:hAnsi="Times New Roman" w:cs="Times New Roman"/>
          <w:color w:val="auto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5C0C" w:rsidRPr="00C65C0C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0B1EDF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C65C0C" w:rsidRPr="00C65C0C">
        <w:rPr>
          <w:rFonts w:ascii="Times New Roman" w:hAnsi="Times New Roman" w:cs="Times New Roman"/>
          <w:color w:val="auto"/>
          <w:sz w:val="28"/>
          <w:szCs w:val="28"/>
        </w:rPr>
        <w:t>8 февраля 2000 года</w:t>
      </w:r>
    </w:p>
    <w:p w:rsidR="00C65C0C" w:rsidRPr="00C65C0C" w:rsidRDefault="004B4650" w:rsidP="004B4650">
      <w:pPr>
        <w:pStyle w:val="1"/>
        <w:tabs>
          <w:tab w:val="left" w:pos="851"/>
        </w:tabs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A460FF">
        <w:rPr>
          <w:rFonts w:ascii="Times New Roman" w:hAnsi="Times New Roman" w:cs="Times New Roman"/>
          <w:color w:val="auto"/>
          <w:sz w:val="28"/>
          <w:szCs w:val="28"/>
        </w:rPr>
        <w:t xml:space="preserve">№ 231-КЗ </w:t>
      </w:r>
      <w:r w:rsidR="00C65C0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65C0C" w:rsidRPr="00C65C0C">
        <w:rPr>
          <w:rFonts w:ascii="Times New Roman" w:hAnsi="Times New Roman" w:cs="Times New Roman"/>
          <w:color w:val="auto"/>
          <w:sz w:val="28"/>
          <w:szCs w:val="28"/>
        </w:rPr>
        <w:t>О квотировании ра</w:t>
      </w:r>
      <w:r w:rsidR="00C65C0C">
        <w:rPr>
          <w:rFonts w:ascii="Times New Roman" w:hAnsi="Times New Roman" w:cs="Times New Roman"/>
          <w:color w:val="auto"/>
          <w:sz w:val="28"/>
          <w:szCs w:val="28"/>
        </w:rPr>
        <w:t>бочих мест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5C0C">
        <w:rPr>
          <w:rFonts w:ascii="Times New Roman" w:hAnsi="Times New Roman" w:cs="Times New Roman"/>
          <w:color w:val="auto"/>
          <w:sz w:val="28"/>
          <w:szCs w:val="28"/>
        </w:rPr>
        <w:t xml:space="preserve">в Краснодарском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C65C0C">
        <w:rPr>
          <w:rFonts w:ascii="Times New Roman" w:hAnsi="Times New Roman" w:cs="Times New Roman"/>
          <w:color w:val="auto"/>
          <w:sz w:val="28"/>
          <w:szCs w:val="28"/>
        </w:rPr>
        <w:t>рае»</w:t>
      </w:r>
    </w:p>
    <w:p w:rsidR="00C65C0C" w:rsidRPr="00C65C0C" w:rsidRDefault="00C65C0C" w:rsidP="00C65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2215" w:rsidRPr="009E2215" w:rsidRDefault="009E2215" w:rsidP="009E2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Совета безопасности при главе администрации Краснодарского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 от 27 июня 2007 года № 30 «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состоянии работы и мерах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преступлений и административных правонарушений в городах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районах края</w:t>
      </w:r>
      <w:r w:rsidR="0014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E2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2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2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2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2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2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2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2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2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2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DE4885" w:rsidRDefault="009E2215" w:rsidP="002B707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Краснодарского края от </w:t>
      </w:r>
      <w:r w:rsidR="000B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4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февраля 2000 года № 231-КЗ «О квотировании рабочих мест в Краснодарском крае»</w:t>
      </w:r>
      <w:r w:rsidR="00EA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7B4">
        <w:rPr>
          <w:rFonts w:ascii="Times New Roman" w:hAnsi="Times New Roman" w:cs="Times New Roman"/>
          <w:sz w:val="28"/>
          <w:szCs w:val="28"/>
        </w:rPr>
        <w:t>(далее – Порядок),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1).</w:t>
      </w:r>
    </w:p>
    <w:p w:rsidR="009E2215" w:rsidRDefault="009E2215" w:rsidP="002B707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состав рабочей группы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квотированию рабочих мест в Кущевском районе (приложение № 2).</w:t>
      </w:r>
    </w:p>
    <w:p w:rsidR="00933E83" w:rsidRDefault="00855855" w:rsidP="002B707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A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утратившими силу</w:t>
      </w:r>
      <w:r w:rsidR="0093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3E83" w:rsidRDefault="006A6397" w:rsidP="0072022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5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8D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="0085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Кущевский </w:t>
      </w:r>
      <w:r w:rsidR="0072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от 10 августа 2007 года</w:t>
      </w:r>
      <w:r w:rsidR="0072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980 «Об утверждении Порядка</w:t>
      </w:r>
      <w:r w:rsidR="0072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Закона Краснодарского края от 20 июня 2007 года № 1272</w:t>
      </w:r>
      <w:r w:rsidR="0072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2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5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</w:t>
      </w:r>
      <w:proofErr w:type="gramEnd"/>
      <w:r w:rsidR="0085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Закон Краснодарского края «О квотировании </w:t>
      </w:r>
      <w:r w:rsidR="0072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5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абочих мест в Краснодарском крае»</w:t>
      </w:r>
      <w:r w:rsidR="0093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3E83" w:rsidRDefault="008D629E" w:rsidP="0072022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муниципального образования </w:t>
      </w:r>
      <w:r w:rsidR="0093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ущевский район от 22 сентября 2010 года № 2531 «О внесении </w:t>
      </w:r>
      <w:r w:rsidR="0072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</w:t>
      </w:r>
      <w:r w:rsidR="00D7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постановление главы муниципального образования Кущевский район от 10 августа 2007 года № 980 «Об утверждении Порядка реализации Закона Краснодарского края от 20 июня 2007 года</w:t>
      </w:r>
      <w:r w:rsidR="0072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1272</w:t>
      </w:r>
      <w:r w:rsidR="00D7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7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Закон Краснодарского края «О</w:t>
      </w:r>
      <w:r w:rsidR="00D7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квотировании рабочих мест в Краснодарском крае»»</w:t>
      </w:r>
      <w:r w:rsidR="0093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33E83" w:rsidRDefault="008D629E" w:rsidP="0072022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муниципального образования </w:t>
      </w:r>
      <w:r w:rsidR="0093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ущевский район от 10 апреля 2014 года № 616 «О внесении изменений</w:t>
      </w:r>
      <w:r w:rsidR="00D7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постановление главы муниципального образования Кущевский район</w:t>
      </w:r>
      <w:r w:rsidR="00D7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августа 2007 года № 980 «Об утверждении Порядка реализации</w:t>
      </w:r>
      <w:r w:rsidR="00D7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акона Краснодарского края от 20 июня 2007 года № 1272-КЗ «О</w:t>
      </w:r>
      <w:r w:rsidR="00D7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несении изменений в Закон Краснодарского края «О квотировании </w:t>
      </w:r>
      <w:r w:rsidR="0072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абочих мест в Краснодарском крае»»</w:t>
      </w:r>
      <w:r w:rsidR="0093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933E83" w:rsidRDefault="008D629E" w:rsidP="0072022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муниципального образования </w:t>
      </w:r>
      <w:r w:rsidR="0072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ущевский район от 23 июля 2015 года № 835 «О внесении изменений в постановление главы муниципального образования Кущевский район от </w:t>
      </w:r>
      <w:r w:rsidR="0072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августа 2007 года № 980 «Об утверждении Порядка</w:t>
      </w:r>
      <w:r w:rsidR="0072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7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Краснодарского края от 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июня 2007 года № 1272-КЗ «О </w:t>
      </w:r>
      <w:r w:rsidR="0072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сении изменений в Закон Краснодарского края «О квотировании</w:t>
      </w:r>
      <w:r w:rsidR="0072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абочих мест в Краснодарском крае»»</w:t>
      </w:r>
      <w:r w:rsidR="0093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71EFC" w:rsidRDefault="008D629E" w:rsidP="00D71EF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муниципального образования</w:t>
      </w:r>
      <w:r w:rsidR="002D5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Кущевский район от 03 </w:t>
      </w:r>
      <w:r w:rsidR="0093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года № 1108 «О внесении</w:t>
      </w:r>
      <w:r w:rsidR="002D5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 постановление главы муниципального образования</w:t>
      </w:r>
      <w:r w:rsidR="002D5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Кущевский район от 10 августа 2007 года № 980 «Об утверждении</w:t>
      </w:r>
      <w:r w:rsidR="002D5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реализации Закона Краснодарского края от 20 июня 2007 года</w:t>
      </w:r>
      <w:r w:rsidR="0021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1272-КЗ «О внесении изменений в Закон Краснодарского края «О квотировании рабо</w:t>
      </w:r>
      <w:r w:rsidR="006A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 мест в Краснодарском крае»».</w:t>
      </w:r>
      <w:proofErr w:type="gramEnd"/>
    </w:p>
    <w:p w:rsidR="002B707D" w:rsidRPr="00D71EFC" w:rsidRDefault="00855855" w:rsidP="00D71EF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EFC">
        <w:rPr>
          <w:rFonts w:ascii="Times New Roman" w:hAnsi="Times New Roman" w:cs="Times New Roman"/>
          <w:sz w:val="28"/>
          <w:szCs w:val="28"/>
        </w:rPr>
        <w:t>4</w:t>
      </w:r>
      <w:r w:rsidR="002B707D" w:rsidRPr="00D71EFC">
        <w:rPr>
          <w:rFonts w:ascii="Times New Roman" w:hAnsi="Times New Roman" w:cs="Times New Roman"/>
          <w:sz w:val="28"/>
          <w:szCs w:val="28"/>
        </w:rPr>
        <w:t>. Отделу экономического развития администрации муниципального образования Кущевский район (Петракова) обнародовать настоящее постановление в специально установленных местах.</w:t>
      </w:r>
    </w:p>
    <w:p w:rsidR="009E2215" w:rsidRPr="009E2215" w:rsidRDefault="00855855" w:rsidP="002B707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</w:t>
      </w:r>
      <w:r w:rsid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возложить на заместителя главы муниципального</w:t>
      </w:r>
      <w:r w:rsid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Кущевский район </w:t>
      </w:r>
      <w:proofErr w:type="spellStart"/>
      <w:r w:rsidR="00AA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Е.Н.Коротенко</w:t>
      </w:r>
      <w:proofErr w:type="spellEnd"/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18A" w:rsidRDefault="00855855" w:rsidP="002B707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718A" w:rsidRPr="00EA4CA4">
        <w:rPr>
          <w:sz w:val="28"/>
          <w:szCs w:val="28"/>
        </w:rPr>
        <w:t xml:space="preserve">. Постановление вступает в силу со дня его </w:t>
      </w:r>
      <w:r w:rsidR="0007718A">
        <w:rPr>
          <w:sz w:val="28"/>
          <w:szCs w:val="28"/>
        </w:rPr>
        <w:t>обнародования.</w:t>
      </w:r>
    </w:p>
    <w:p w:rsidR="00276425" w:rsidRDefault="00276425" w:rsidP="002B70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6425" w:rsidRDefault="00276425" w:rsidP="0007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18A" w:rsidRDefault="0007718A" w:rsidP="0007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7718A" w:rsidRDefault="0007718A" w:rsidP="0007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С.В.Ламонов</w:t>
      </w:r>
    </w:p>
    <w:p w:rsidR="0007718A" w:rsidRPr="00EA4CA4" w:rsidRDefault="0007718A" w:rsidP="0007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18A" w:rsidRDefault="0007718A" w:rsidP="0007718A">
      <w:pPr>
        <w:pStyle w:val="a5"/>
        <w:jc w:val="center"/>
        <w:rPr>
          <w:b/>
          <w:szCs w:val="28"/>
        </w:rPr>
      </w:pPr>
    </w:p>
    <w:p w:rsidR="009E2215" w:rsidRDefault="009E2215" w:rsidP="009E221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C097F" w:rsidRDefault="009C097F" w:rsidP="009E221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97F" w:rsidRDefault="009C097F" w:rsidP="009E221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97F" w:rsidRDefault="009C097F" w:rsidP="009E221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97F" w:rsidRDefault="009C097F" w:rsidP="009E221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29E" w:rsidRDefault="008D629E" w:rsidP="009E221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29E" w:rsidRDefault="008D629E" w:rsidP="009E221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29E" w:rsidRDefault="008D629E" w:rsidP="009E221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29E" w:rsidRDefault="008D629E" w:rsidP="009E221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29E" w:rsidRDefault="008D629E" w:rsidP="009E221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29E" w:rsidRDefault="008D629E" w:rsidP="009E221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EFC" w:rsidRDefault="00D71EFC" w:rsidP="009E221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215" w:rsidRPr="009E2215" w:rsidRDefault="002203F2" w:rsidP="009E221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</w:p>
    <w:p w:rsidR="009E2215" w:rsidRPr="009E2215" w:rsidRDefault="002203F2" w:rsidP="009E221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9E2215" w:rsidRPr="009E2215" w:rsidRDefault="002203F2" w:rsidP="009E221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9E2215" w:rsidRPr="009E2215" w:rsidRDefault="009E2215" w:rsidP="009E221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9E2215" w:rsidRPr="009E2215" w:rsidRDefault="009E2215" w:rsidP="009E221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Кущевский район</w:t>
      </w:r>
    </w:p>
    <w:p w:rsidR="009E2215" w:rsidRPr="009E2215" w:rsidRDefault="009E2215" w:rsidP="009E221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7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_____________2016 г. № _____</w:t>
      </w:r>
    </w:p>
    <w:p w:rsidR="009E2215" w:rsidRPr="009E2215" w:rsidRDefault="009E2215" w:rsidP="009E2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18A" w:rsidRDefault="0007718A" w:rsidP="009E2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0B78" w:rsidRPr="008E0B78" w:rsidRDefault="009E2215" w:rsidP="008E0B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0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</w:t>
      </w:r>
    </w:p>
    <w:p w:rsidR="008E0B78" w:rsidRPr="008E0B78" w:rsidRDefault="0007718A" w:rsidP="008E0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B78">
        <w:rPr>
          <w:rFonts w:ascii="Times New Roman" w:hAnsi="Times New Roman" w:cs="Times New Roman"/>
          <w:sz w:val="28"/>
          <w:szCs w:val="28"/>
        </w:rPr>
        <w:t xml:space="preserve">реализации Закона Краснодарского края от </w:t>
      </w:r>
      <w:r w:rsidR="000B1EDF" w:rsidRPr="008E0B78">
        <w:rPr>
          <w:rFonts w:ascii="Times New Roman" w:hAnsi="Times New Roman" w:cs="Times New Roman"/>
          <w:sz w:val="28"/>
          <w:szCs w:val="28"/>
        </w:rPr>
        <w:t>0</w:t>
      </w:r>
      <w:r w:rsidRPr="008E0B78">
        <w:rPr>
          <w:rFonts w:ascii="Times New Roman" w:hAnsi="Times New Roman" w:cs="Times New Roman"/>
          <w:sz w:val="28"/>
          <w:szCs w:val="28"/>
        </w:rPr>
        <w:t>8 февраля 2000 года</w:t>
      </w:r>
    </w:p>
    <w:p w:rsidR="009E2215" w:rsidRPr="008E0B78" w:rsidRDefault="008E0B78" w:rsidP="008E0B7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B78">
        <w:rPr>
          <w:rFonts w:ascii="Times New Roman" w:hAnsi="Times New Roman" w:cs="Times New Roman"/>
          <w:sz w:val="28"/>
          <w:szCs w:val="28"/>
        </w:rPr>
        <w:t>№ 231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1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0B78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="004611E2">
        <w:rPr>
          <w:rFonts w:ascii="Times New Roman" w:hAnsi="Times New Roman" w:cs="Times New Roman"/>
          <w:sz w:val="28"/>
          <w:szCs w:val="28"/>
        </w:rPr>
        <w:t xml:space="preserve"> </w:t>
      </w:r>
      <w:r w:rsidR="0007718A" w:rsidRPr="008E0B78">
        <w:rPr>
          <w:rFonts w:ascii="Times New Roman" w:hAnsi="Times New Roman" w:cs="Times New Roman"/>
          <w:sz w:val="28"/>
          <w:szCs w:val="28"/>
        </w:rPr>
        <w:t>«О квотировании рабочих мест в Краснодарском крае»</w:t>
      </w:r>
    </w:p>
    <w:p w:rsidR="0007718A" w:rsidRPr="009E2215" w:rsidRDefault="0007718A" w:rsidP="009E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215" w:rsidRPr="000B1EDF" w:rsidRDefault="009E2215" w:rsidP="009E2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1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9E2215" w:rsidRPr="009E2215" w:rsidRDefault="009E2215" w:rsidP="009E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215" w:rsidRPr="009E2215" w:rsidRDefault="009E221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Законом Краснодарского края </w:t>
      </w:r>
      <w:r w:rsidR="000B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 февраля 2000 года № 231-КЗ «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квотировании рабочих мест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Краснодарском крае</w:t>
      </w:r>
      <w:r w:rsidR="000B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категории граждан, испытывающих трудности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поиске работы, и для которых вводится квотирование рабочих мест,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:rsidR="009E2215" w:rsidRPr="009E2215" w:rsidRDefault="009E221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инвалиды</w:t>
      </w:r>
      <w:r w:rsidR="007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имеющие в соответствии с индивидуальной программой реабилитации или абилитации инвалида рекомендацию к труду;</w:t>
      </w:r>
    </w:p>
    <w:p w:rsidR="009E2215" w:rsidRPr="009E2215" w:rsidRDefault="009E221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молодежь (несовершеннолетние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 от 14 до 18 лет, граждане в возрасте от 18 до 2</w:t>
      </w:r>
      <w:r w:rsidR="007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</w:t>
      </w:r>
      <w:r w:rsidR="007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</w:t>
      </w:r>
      <w:r w:rsidR="007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</w:t>
      </w:r>
      <w:r w:rsidR="007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</w:t>
      </w:r>
      <w:r w:rsidR="007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ищущие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впервые);</w:t>
      </w:r>
    </w:p>
    <w:p w:rsidR="009E2215" w:rsidRPr="009E2215" w:rsidRDefault="009E221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граждане, </w:t>
      </w:r>
      <w:r w:rsidR="007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освобожденные из учреждений, исполняющих наказание в виде лишения свободы, - до погашения судимости;</w:t>
      </w:r>
    </w:p>
    <w:p w:rsidR="009E2215" w:rsidRDefault="009E221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граждане, прошедшие курс лечения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</w:t>
      </w:r>
      <w:r w:rsidR="00FD5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от наркомании и алкоголизма;</w:t>
      </w:r>
    </w:p>
    <w:p w:rsidR="00FD5B27" w:rsidRDefault="00FD5B27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одинокие и многодетные родители, воспитывающие несовершеннолетних детей, детей-инвалидов;</w:t>
      </w:r>
    </w:p>
    <w:p w:rsidR="00FD5B27" w:rsidRPr="009E2215" w:rsidRDefault="00FD5B27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граждане, уволенные с военной службы, и члены их семей.</w:t>
      </w:r>
    </w:p>
    <w:p w:rsidR="009E2215" w:rsidRPr="009E2215" w:rsidRDefault="009E221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целях поощрения работодателей,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превышающих установленную квоту для трудоустройства граждан,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испытывающих трудности в поиске работы, рекомендуется предоставлять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льготы в соответствии с нормативными правовыми актами (п</w:t>
      </w:r>
      <w:r w:rsidR="008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8E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Закона Краснодарского края </w:t>
      </w:r>
      <w:r w:rsidR="00DE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08 февраля 2000 года № 231 - </w:t>
      </w:r>
      <w:proofErr w:type="gramStart"/>
      <w:r w:rsidR="00DE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</w:t>
      </w:r>
      <w:proofErr w:type="gramEnd"/>
      <w:r w:rsidR="00DE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квотировании рабочих мест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Краснодарском крае»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E2215" w:rsidRPr="009E2215" w:rsidRDefault="009E2215" w:rsidP="009E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215" w:rsidRPr="00FB035C" w:rsidRDefault="009E2215" w:rsidP="009E2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0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Условия и порядок квотирования рабочих мест</w:t>
      </w:r>
    </w:p>
    <w:p w:rsidR="009E2215" w:rsidRPr="009E2215" w:rsidRDefault="009E2215" w:rsidP="009E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215" w:rsidRPr="009E2215" w:rsidRDefault="009E221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Квота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минимальное количество рабочих мест (в процентах к среднесписочной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численности работников) для граждан, испытывающих трудности в поиске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которых работодатель обязан трудоустроить в данной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включая </w:t>
      </w:r>
      <w:r w:rsidR="003E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рабочих мест, на которых</w:t>
      </w:r>
      <w:r w:rsidR="004A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работают категории граждан</w:t>
      </w:r>
      <w:r w:rsidR="003E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215" w:rsidRPr="009E2215" w:rsidRDefault="009E221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Администрация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Кущевский район на основании данных о численности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в организациях, согласно нормативным документам, ежегодно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перечень организаций, которым вводятся квоты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трудоустройства граждан, испытывающих трудности в поиске работы.</w:t>
      </w:r>
    </w:p>
    <w:p w:rsidR="009E2215" w:rsidRPr="009E2215" w:rsidRDefault="009E221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Для подготовки 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постановлений об утверждении перечня предприятий и эффективного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работодателями нормативных актов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квотированию рабочих мест в администрации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Кущевский район создается рабочая группа.</w:t>
      </w:r>
    </w:p>
    <w:p w:rsidR="009E2215" w:rsidRPr="009E2215" w:rsidRDefault="009E221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заседаниях рабочей группы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данных орган</w:t>
      </w:r>
      <w:r w:rsidR="006B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государственной статистики,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перечень организаций, которым должны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квоты на очередной год, количество квотируемых 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в организациях для каждой категории граждан, указанных в пункте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настоящего Порядка, и осуществляется подготовка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 w:rsidR="006B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Кущевский район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перечня организаций, которым устанавливаются квоты.</w:t>
      </w:r>
      <w:proofErr w:type="gramEnd"/>
    </w:p>
    <w:p w:rsidR="009E2215" w:rsidRPr="009E2215" w:rsidRDefault="009E221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8C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администрации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Кущевский район об утверждении перечня 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устанавливаются квоты на очередной год, принимаются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позднее 15 ноября текущего года, </w:t>
      </w:r>
      <w:r w:rsidR="0031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уведомлением </w:t>
      </w:r>
      <w:r w:rsidR="00310B5B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</w:t>
      </w:r>
      <w:r w:rsidR="0031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установлении квот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Кущевский район не менее чем за месяц до начала их действия.</w:t>
      </w:r>
    </w:p>
    <w:p w:rsidR="009E2215" w:rsidRPr="009E2215" w:rsidRDefault="009E221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proofErr w:type="gramStart"/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Краснодарского края </w:t>
      </w:r>
      <w:r w:rsidR="008C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 февраля 2000 года № 231-КЗ «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квотировании рабочих мест в Краснодарском крае</w:t>
      </w:r>
      <w:r w:rsidR="008C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квоты </w:t>
      </w:r>
      <w:r w:rsidR="008C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работодателям (организациям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организационно-правовых форм и форм собственности,</w:t>
      </w:r>
      <w:r w:rsidR="008C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представительствам и филиалам, индивидуальным предпринимателям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 лицам), состоящим на учете в налоговых органах на территории Краснодарского края, с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численность</w:t>
      </w:r>
      <w:r w:rsidR="0031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</w:t>
      </w:r>
      <w:r w:rsidR="008C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35 человек.</w:t>
      </w:r>
      <w:proofErr w:type="gramEnd"/>
    </w:p>
    <w:p w:rsidR="009E2215" w:rsidRPr="009E2215" w:rsidRDefault="0013514F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работодателями являются общественные объединения инвалидов и образованные ими организации, в том 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хозяйственные товарищества</w:t>
      </w:r>
      <w:r w:rsid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общества, уставной (складочный) капитал которых состоит из вклад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данные работодатели освобождаются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соблюдения установленной квоты для приёма на работу инвалидов. </w:t>
      </w:r>
    </w:p>
    <w:p w:rsidR="0013514F" w:rsidRDefault="009E221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квот для </w:t>
      </w:r>
      <w:r w:rsidR="0013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работодателей,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работников </w:t>
      </w:r>
      <w:r w:rsidR="0013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составляет не менее чем 35 человек и не более чем 100 человек,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2 процента </w:t>
      </w:r>
      <w:r w:rsidR="0013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среднесписочной численности работников для приема на работу инвалидов.</w:t>
      </w:r>
    </w:p>
    <w:p w:rsidR="00814A88" w:rsidRDefault="00814A88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квот для работодателей, численность работников которых превышает 100 человек, составляет 2 процента среднесписочной численности работников для приема на работу инвалидов и 2 процента среднесписочной численности для приема на работу молодежи и иных граждан, испытывающих трудности в поиске работы.</w:t>
      </w:r>
    </w:p>
    <w:p w:rsidR="00310B5B" w:rsidRDefault="009E221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квоты по каждой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перечисленных категорий граждан, в рабочую группу предоставляется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информация:</w:t>
      </w:r>
    </w:p>
    <w:p w:rsidR="009E2215" w:rsidRPr="009E2215" w:rsidRDefault="00F95E37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отделом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делам молодежи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Кущевский район 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администрации муниципального образования Кущевский район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в возрасте от 14 до 18 лет;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от 18 до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FE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ищущих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впервые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2215" w:rsidRPr="009E2215" w:rsidRDefault="0066197D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ОМВД России по Кущевскому району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освободившихся из мест лишения свободы (до погашения</w:t>
      </w:r>
      <w:r w:rsid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судимости), нуждающихся в трудоустройстве;</w:t>
      </w:r>
    </w:p>
    <w:p w:rsidR="009E2215" w:rsidRPr="009E2215" w:rsidRDefault="0066197D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МБУЗ «Кущевская ЦРБ»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прошедших курс лечения и реабилитации от</w:t>
      </w:r>
      <w:r w:rsid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наркомании и алкоголизма, нуждающихся в трудоустройстве;</w:t>
      </w:r>
    </w:p>
    <w:p w:rsidR="009E2215" w:rsidRPr="009E2215" w:rsidRDefault="00C9770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казенным учреждением Краснодарского края «Центр занятости населения Кущевского района»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безработных граждан, состоящих на учете, по каждой из</w:t>
      </w:r>
      <w:r w:rsid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 граждан.</w:t>
      </w:r>
    </w:p>
    <w:p w:rsidR="009E2215" w:rsidRPr="009E2215" w:rsidRDefault="009E221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полученных сведений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 граждан, испытывающих трудности в поиске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4611E2" w:rsidRPr="0046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каждой </w:t>
      </w:r>
      <w:r w:rsidR="004611E2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</w:t>
      </w:r>
      <w:r w:rsidR="0046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рабочей группой определяется размер </w:t>
      </w:r>
      <w:proofErr w:type="gramStart"/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квоты</w:t>
      </w:r>
      <w:proofErr w:type="gramEnd"/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подготавливаются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для принятия постановления о квотировании.</w:t>
      </w:r>
    </w:p>
    <w:p w:rsidR="009E2215" w:rsidRPr="009E2215" w:rsidRDefault="009E221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Работодатели в течение месяца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введения квот (в течение декабря </w:t>
      </w:r>
      <w:r w:rsidR="00C3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месяца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года) обязаны создать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выделить рабочие места для трудоустройства категории граждан,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пункте 1.1 настоящего Порядка.</w:t>
      </w:r>
    </w:p>
    <w:p w:rsidR="009E2215" w:rsidRPr="009E2215" w:rsidRDefault="009E221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Квотируемые рабочие места создаются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работодателями за счет собственных средств.</w:t>
      </w:r>
    </w:p>
    <w:p w:rsidR="00027341" w:rsidRPr="00027341" w:rsidRDefault="00027341" w:rsidP="000273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или выделении рабочих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установленной квоты работодатели в течение декабря текущего года представляют сведения по установленной форме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казенное учреждение Краснодарского края «Центр занятости населения Кущевского района»</w:t>
      </w:r>
      <w:r w:rsidRPr="0002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дальнейшем, работодатели до 28 числа каждого месяца, начиная с января, на который установлены квоты, представляют </w:t>
      </w:r>
      <w:r w:rsidR="00C90F15" w:rsidRPr="0002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9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казенное учреждение Краснодарского края</w:t>
      </w:r>
      <w:r w:rsidRPr="0002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занятости населения Кущевского района»</w:t>
      </w:r>
      <w:r w:rsidR="00C90F15" w:rsidRPr="0002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ходе выполнения квоты. Отчетная форма устанавливается органами службы занятости.</w:t>
      </w:r>
    </w:p>
    <w:p w:rsidR="00027341" w:rsidRPr="009E2215" w:rsidRDefault="00027341" w:rsidP="000273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="0049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казенное учреждение Краснодарского края</w:t>
      </w:r>
      <w:r w:rsidR="00493ED6" w:rsidRPr="0002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занятости населения Кущевского района»</w:t>
      </w:r>
      <w:r w:rsidRPr="0002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ежемесячно информирует администрацию муниципального образования Кущевский район о ходе выполнения работодателями условий квотирования рабочих мест. В случае невыполнения работодателями условий квотирования рабочих мест, информация об этих работодателях направляется в прокуратуру Кущевского района.</w:t>
      </w:r>
    </w:p>
    <w:p w:rsidR="009E2215" w:rsidRPr="009E2215" w:rsidRDefault="009E2215" w:rsidP="009E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215" w:rsidRPr="00E36F21" w:rsidRDefault="009E2215" w:rsidP="009E2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6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Трудоустройство в счет установленной квоты</w:t>
      </w:r>
    </w:p>
    <w:p w:rsidR="009E2215" w:rsidRPr="009E2215" w:rsidRDefault="009E2215" w:rsidP="009E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215" w:rsidRPr="00FB2EF8" w:rsidRDefault="009E221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3.1. Для проведения целенаправленной работы по трудоустройству граждан, прошедших курс лечения и реабилитации от наркомании и алкоголизма, </w:t>
      </w:r>
      <w:r w:rsidR="00357176" w:rsidRPr="00FB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казенное учреждение Краснодарского края «Центр занятости населения»</w:t>
      </w:r>
      <w:r w:rsidRPr="00FB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5 числа месяца, следующего за отчетным периодом, представляет информацию о наличии квотируемых  вакантных должностей, предоставленных работодателями в наркологический кабинет </w:t>
      </w:r>
      <w:r w:rsidR="00357176" w:rsidRPr="00FB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МБУЗ «Кущевская ЦРБ»</w:t>
      </w:r>
      <w:r w:rsidRPr="00FB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215" w:rsidRPr="00FB2EF8" w:rsidRDefault="009E221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Наркологический кабинет </w:t>
      </w:r>
      <w:r w:rsidR="002B7F66" w:rsidRPr="00FB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МБУЗ «Кущевская ЦРБ»</w:t>
      </w:r>
      <w:r w:rsidRPr="00FB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ежемесячно, в срок до 28 числа, предоставляет в </w:t>
      </w:r>
      <w:r w:rsidR="002B7F66" w:rsidRPr="00FB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казенное учреждение Краснодарского края «Центр занятости населения» </w:t>
      </w:r>
      <w:r w:rsidRPr="00FB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количестве граждан, прошедших курс лечения и реабилитации от наркомании и алкоголизма, работающих на квотируемых рабочих местах.</w:t>
      </w:r>
    </w:p>
    <w:p w:rsidR="009E2215" w:rsidRPr="009E2215" w:rsidRDefault="009E221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FB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Трудоустройство граждан, испытывающих трудности в поиске работы, указанных в пункте 1.1 настоящего Порядка (за исключением граждан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прошедших курс лечения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реабилитации от наркомании и алкоголизма), осуществляется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действующим законодательством в Российской Федерации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труде, занятости населения, социальной защите инвалидов и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 от 08 февраля 2000 года № 231-КЗ «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квотировании рабочих мест в Краснодарском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крае»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E2215" w:rsidRPr="009E2215" w:rsidRDefault="009E221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Для трудоустройства граждан,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освободившихся из мест лишения свободы (до погашения судимости),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 в трудоустройстве О</w:t>
      </w:r>
      <w:r w:rsidR="00640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 </w:t>
      </w:r>
      <w:r w:rsidR="00640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Кущевскому району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участковых уполномоченных милиции и подразделение по 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несовершеннолетних:</w:t>
      </w:r>
    </w:p>
    <w:p w:rsidR="009E2215" w:rsidRPr="009E2215" w:rsidRDefault="009E221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прибытии лиц, освобожденных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 лишения свободы, для </w:t>
      </w:r>
      <w:r w:rsidRPr="00640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постановки на учет, извещает об этом </w:t>
      </w:r>
      <w:r w:rsidR="00640782" w:rsidRPr="00640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казенное учреждение Краснодарского края «Центр занятости населения»</w:t>
      </w:r>
      <w:r w:rsidRPr="00640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2215" w:rsidRPr="009E2215" w:rsidRDefault="009E221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лиц, освобожденных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лишения свободы и не имеющих места работы, для получения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содействия в поиске работы и </w:t>
      </w:r>
      <w:r w:rsidRPr="00640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трудоустройстве в </w:t>
      </w:r>
      <w:r w:rsidR="00640782" w:rsidRPr="00640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казенное учреждение Краснодарского края «Центр занятости населения»</w:t>
      </w:r>
      <w:r w:rsidRPr="00640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2215" w:rsidRPr="009E2215" w:rsidRDefault="009E221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 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посещением лиц, освобожденных из мест </w:t>
      </w:r>
      <w:r w:rsidRPr="00D6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лишения свободы, </w:t>
      </w:r>
      <w:r w:rsidR="00D618B1" w:rsidRPr="00D6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казенного учреждения Краснодарского края «Центр занятости населения»</w:t>
      </w:r>
      <w:r w:rsidRPr="00D6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215" w:rsidRPr="009E2215" w:rsidRDefault="009E221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Работодатели осуществляют 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работу граждан, испытывающих трудности в поиске работы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квотируемые рабочие места, заключают с ними срочные трудовые 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законодательством.</w:t>
      </w:r>
    </w:p>
    <w:p w:rsidR="009E2215" w:rsidRPr="009E2215" w:rsidRDefault="009E221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 случае необоснованного отказа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приема на работу на квотируемые рабочие места граждан,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испытывающих трудности в поиске работы, работодатель несет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в соответствии с действующим законодательством.</w:t>
      </w:r>
    </w:p>
    <w:p w:rsidR="009E2215" w:rsidRPr="009E2215" w:rsidRDefault="009E221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Увольнение с квотируемых 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граждан, испытывающих трудности в поиске работы, работодатель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 в соответствии с действующим законодательством.</w:t>
      </w:r>
    </w:p>
    <w:p w:rsidR="009E2215" w:rsidRPr="009E2215" w:rsidRDefault="009E2215" w:rsidP="009E2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3.7. </w:t>
      </w:r>
      <w:proofErr w:type="gramStart"/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социальной 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B6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</w:t>
      </w:r>
      <w:r w:rsidR="00315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труда и </w:t>
      </w:r>
      <w:r w:rsidR="00B6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социального развития </w:t>
      </w:r>
      <w:r w:rsidR="00315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6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раснодарского края в Кущевском районе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60F7F" w:rsidRPr="00B6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казенное учреждение Краснодарского края «Центр занятости населения»</w:t>
      </w:r>
      <w:r w:rsidRPr="00B6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образованием</w:t>
      </w:r>
      <w:r w:rsidR="00B6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Кущевский район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="00D6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бюджетное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здравоохранени</w:t>
      </w:r>
      <w:r w:rsidR="00D6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"Кущевская ЦРБ",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делам молодежи</w:t>
      </w:r>
      <w:r w:rsidR="00D6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Кущевский район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6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М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 </w:t>
      </w:r>
      <w:r w:rsidR="00D6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Кущевскому району осуществляют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закрепляемости на квотируемом рабочем месте граждан,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испытывающих трудности</w:t>
      </w:r>
      <w:proofErr w:type="gramEnd"/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поиске работы, </w:t>
      </w:r>
      <w:proofErr w:type="gramStart"/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9E2215" w:rsidRDefault="009E2215" w:rsidP="009E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215" w:rsidRPr="009E2215" w:rsidRDefault="009E2215" w:rsidP="009E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215" w:rsidRPr="009E2215" w:rsidRDefault="009E2215" w:rsidP="009E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</w:p>
    <w:p w:rsidR="009E2215" w:rsidRPr="009E2215" w:rsidRDefault="009E2215" w:rsidP="009E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9E2215" w:rsidRPr="009E2215" w:rsidRDefault="009E2215" w:rsidP="009E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Кущевский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70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5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0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</w:t>
      </w:r>
      <w:r w:rsidR="00315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Коротенко</w:t>
      </w: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E55" w:rsidRDefault="00D60E55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3F2" w:rsidRPr="009E2215" w:rsidRDefault="00307159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22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 2</w:t>
      </w:r>
    </w:p>
    <w:p w:rsidR="002203F2" w:rsidRPr="009E2215" w:rsidRDefault="002203F2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2203F2" w:rsidRPr="009E2215" w:rsidRDefault="002203F2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2203F2" w:rsidRPr="009E2215" w:rsidRDefault="002203F2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2203F2" w:rsidRPr="009E2215" w:rsidRDefault="002203F2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Кущевский район</w:t>
      </w:r>
    </w:p>
    <w:p w:rsidR="002203F2" w:rsidRPr="009E2215" w:rsidRDefault="002203F2" w:rsidP="002203F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_____________2016 г. № _____</w:t>
      </w:r>
    </w:p>
    <w:p w:rsidR="002203F2" w:rsidRDefault="002203F2" w:rsidP="009E2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215" w:rsidRPr="008557C4" w:rsidRDefault="009E2215" w:rsidP="009E2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2203F2" w:rsidRPr="008557C4" w:rsidRDefault="002203F2" w:rsidP="009E2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 по квотированию рабочих мест в Кущевском районе</w:t>
      </w:r>
    </w:p>
    <w:p w:rsidR="009E2215" w:rsidRPr="008557C4" w:rsidRDefault="009E2215" w:rsidP="009E22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2"/>
        <w:gridCol w:w="5918"/>
      </w:tblGrid>
      <w:tr w:rsidR="00B42F17" w:rsidRPr="00307159" w:rsidTr="00B42F17">
        <w:tc>
          <w:tcPr>
            <w:tcW w:w="3284" w:type="dxa"/>
          </w:tcPr>
          <w:p w:rsidR="00307159" w:rsidRPr="00307159" w:rsidRDefault="00307159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Коротенко </w:t>
            </w:r>
          </w:p>
          <w:p w:rsidR="00B42F17" w:rsidRPr="00307159" w:rsidRDefault="00307159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652" w:type="dxa"/>
          </w:tcPr>
          <w:p w:rsidR="00B42F17" w:rsidRPr="00307159" w:rsidRDefault="00B42F17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307159" w:rsidRPr="00307159" w:rsidRDefault="00B42F17" w:rsidP="00B42F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заместитель главы муниципального образования Кущевский район, </w:t>
            </w:r>
          </w:p>
          <w:p w:rsidR="00B42F17" w:rsidRPr="00307159" w:rsidRDefault="00B42F17" w:rsidP="00B42F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r w:rsidR="00307159" w:rsidRPr="003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рабочей группы;</w:t>
            </w:r>
          </w:p>
        </w:tc>
      </w:tr>
      <w:tr w:rsidR="00307159" w:rsidRPr="000B1EDF" w:rsidTr="00B42F17">
        <w:tc>
          <w:tcPr>
            <w:tcW w:w="3284" w:type="dxa"/>
          </w:tcPr>
          <w:p w:rsidR="00307159" w:rsidRDefault="00307159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52" w:type="dxa"/>
          </w:tcPr>
          <w:p w:rsidR="00307159" w:rsidRPr="000B1EDF" w:rsidRDefault="00307159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18" w:type="dxa"/>
          </w:tcPr>
          <w:p w:rsidR="00307159" w:rsidRDefault="00307159" w:rsidP="00B42F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B2EF8" w:rsidRPr="000B1EDF" w:rsidTr="0031041A">
        <w:tc>
          <w:tcPr>
            <w:tcW w:w="3284" w:type="dxa"/>
          </w:tcPr>
          <w:p w:rsidR="00FB2EF8" w:rsidRPr="00FB2EF8" w:rsidRDefault="00FB2EF8" w:rsidP="003104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Фирсов </w:t>
            </w:r>
          </w:p>
          <w:p w:rsidR="00FB2EF8" w:rsidRPr="00FB2EF8" w:rsidRDefault="00FB2EF8" w:rsidP="003104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 Михайлович</w:t>
            </w:r>
          </w:p>
        </w:tc>
        <w:tc>
          <w:tcPr>
            <w:tcW w:w="652" w:type="dxa"/>
          </w:tcPr>
          <w:p w:rsidR="00FB2EF8" w:rsidRPr="00FB2EF8" w:rsidRDefault="00FB2EF8" w:rsidP="003104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FB2EF8" w:rsidRPr="00FB2EF8" w:rsidRDefault="00FB2EF8" w:rsidP="003104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отдела охраны труда и взаимодействия с работодателями ГКУ КК «Центр занятости населения Кущевского района»,</w:t>
            </w:r>
          </w:p>
          <w:p w:rsidR="00FB2EF8" w:rsidRPr="00FB2EF8" w:rsidRDefault="00FB2EF8" w:rsidP="003104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рабочей группы (по согласованию);</w:t>
            </w:r>
          </w:p>
        </w:tc>
      </w:tr>
      <w:tr w:rsidR="00307159" w:rsidRPr="000B1EDF" w:rsidTr="00B42F17">
        <w:tc>
          <w:tcPr>
            <w:tcW w:w="3284" w:type="dxa"/>
          </w:tcPr>
          <w:p w:rsidR="00307159" w:rsidRDefault="00307159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52" w:type="dxa"/>
          </w:tcPr>
          <w:p w:rsidR="00307159" w:rsidRPr="000B1EDF" w:rsidRDefault="00307159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18" w:type="dxa"/>
          </w:tcPr>
          <w:p w:rsidR="00307159" w:rsidRDefault="00307159" w:rsidP="00B42F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07159" w:rsidRPr="00307159" w:rsidTr="00B42F17">
        <w:tc>
          <w:tcPr>
            <w:tcW w:w="3284" w:type="dxa"/>
          </w:tcPr>
          <w:p w:rsidR="00307159" w:rsidRPr="00307159" w:rsidRDefault="00307159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Мирошниченко</w:t>
            </w:r>
          </w:p>
          <w:p w:rsidR="00307159" w:rsidRPr="00307159" w:rsidRDefault="00307159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 Евгеньевна</w:t>
            </w:r>
          </w:p>
        </w:tc>
        <w:tc>
          <w:tcPr>
            <w:tcW w:w="652" w:type="dxa"/>
          </w:tcPr>
          <w:p w:rsidR="00307159" w:rsidRPr="00307159" w:rsidRDefault="00307159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307159" w:rsidRPr="00307159" w:rsidRDefault="00307159" w:rsidP="00B42F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ведущий специалист отдела экономического развития администрации муниципального образования Кущевский район,</w:t>
            </w:r>
          </w:p>
          <w:p w:rsidR="00307159" w:rsidRPr="00307159" w:rsidRDefault="00307159" w:rsidP="00B42F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рабочей группы;</w:t>
            </w:r>
          </w:p>
        </w:tc>
      </w:tr>
      <w:tr w:rsidR="00307159" w:rsidRPr="000B1EDF" w:rsidTr="00B42F17">
        <w:tc>
          <w:tcPr>
            <w:tcW w:w="3284" w:type="dxa"/>
          </w:tcPr>
          <w:p w:rsidR="00307159" w:rsidRDefault="00307159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52" w:type="dxa"/>
          </w:tcPr>
          <w:p w:rsidR="00307159" w:rsidRPr="000B1EDF" w:rsidRDefault="00307159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18" w:type="dxa"/>
          </w:tcPr>
          <w:p w:rsidR="00307159" w:rsidRPr="000B1EDF" w:rsidRDefault="00307159" w:rsidP="00B42F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42F17" w:rsidRPr="00307159" w:rsidTr="00B42F17">
        <w:tc>
          <w:tcPr>
            <w:tcW w:w="9854" w:type="dxa"/>
            <w:gridSpan w:val="3"/>
          </w:tcPr>
          <w:p w:rsidR="00B42F17" w:rsidRPr="00307159" w:rsidRDefault="00B42F17" w:rsidP="00B42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рабочей группы:</w:t>
            </w:r>
          </w:p>
        </w:tc>
      </w:tr>
      <w:tr w:rsidR="00B42F17" w:rsidRPr="000B1EDF" w:rsidTr="00B42F17">
        <w:tc>
          <w:tcPr>
            <w:tcW w:w="3284" w:type="dxa"/>
          </w:tcPr>
          <w:p w:rsidR="00B42F17" w:rsidRPr="000B1EDF" w:rsidRDefault="00B42F17" w:rsidP="009E2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52" w:type="dxa"/>
          </w:tcPr>
          <w:p w:rsidR="00B42F17" w:rsidRPr="000B1EDF" w:rsidRDefault="00B42F17" w:rsidP="009E2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18" w:type="dxa"/>
          </w:tcPr>
          <w:p w:rsidR="00B42F17" w:rsidRPr="000B1EDF" w:rsidRDefault="00B42F17" w:rsidP="009E2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42F17" w:rsidRPr="00307159" w:rsidTr="00B42F17">
        <w:tc>
          <w:tcPr>
            <w:tcW w:w="3284" w:type="dxa"/>
          </w:tcPr>
          <w:p w:rsidR="00B42F17" w:rsidRPr="00307159" w:rsidRDefault="00307159" w:rsidP="009E2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Богунова</w:t>
            </w:r>
          </w:p>
          <w:p w:rsidR="00307159" w:rsidRPr="00307159" w:rsidRDefault="00307159" w:rsidP="009E2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Вера </w:t>
            </w:r>
            <w:proofErr w:type="spellStart"/>
            <w:r w:rsidRPr="003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Омаровна</w:t>
            </w:r>
            <w:proofErr w:type="spellEnd"/>
          </w:p>
        </w:tc>
        <w:tc>
          <w:tcPr>
            <w:tcW w:w="652" w:type="dxa"/>
          </w:tcPr>
          <w:p w:rsidR="00B42F17" w:rsidRPr="00307159" w:rsidRDefault="00B42F17" w:rsidP="009E2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B42F17" w:rsidRPr="00307159" w:rsidRDefault="00B42F17" w:rsidP="003071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07159" w:rsidRPr="003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</w:t>
            </w:r>
            <w:r w:rsidRPr="003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 образованием</w:t>
            </w:r>
            <w:r w:rsidR="00307159" w:rsidRPr="003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Кущевский район</w:t>
            </w:r>
            <w:r w:rsidRPr="003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B42F17" w:rsidRPr="000B1EDF" w:rsidTr="00B42F17">
        <w:tc>
          <w:tcPr>
            <w:tcW w:w="3284" w:type="dxa"/>
          </w:tcPr>
          <w:p w:rsidR="00B42F17" w:rsidRPr="000B1EDF" w:rsidRDefault="00B42F17" w:rsidP="009E2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52" w:type="dxa"/>
          </w:tcPr>
          <w:p w:rsidR="00B42F17" w:rsidRPr="000B1EDF" w:rsidRDefault="00B42F17" w:rsidP="009E2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18" w:type="dxa"/>
          </w:tcPr>
          <w:p w:rsidR="00B42F17" w:rsidRPr="000B1EDF" w:rsidRDefault="00B42F17" w:rsidP="009E2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7014E" w:rsidRPr="00E26B86" w:rsidTr="00B42F17">
        <w:tc>
          <w:tcPr>
            <w:tcW w:w="3284" w:type="dxa"/>
          </w:tcPr>
          <w:p w:rsidR="0027014E" w:rsidRDefault="0027014E" w:rsidP="009E2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Коноваленко</w:t>
            </w:r>
          </w:p>
          <w:p w:rsidR="0027014E" w:rsidRPr="00E26B86" w:rsidRDefault="0027014E" w:rsidP="009E2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 Анатольевич</w:t>
            </w:r>
          </w:p>
        </w:tc>
        <w:tc>
          <w:tcPr>
            <w:tcW w:w="652" w:type="dxa"/>
          </w:tcPr>
          <w:p w:rsidR="0027014E" w:rsidRPr="00E26B86" w:rsidRDefault="0027014E" w:rsidP="009E2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27014E" w:rsidRPr="00E26B86" w:rsidRDefault="0027014E" w:rsidP="00E2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отдела МВД России по Кущевскому району (по согласованию);</w:t>
            </w:r>
          </w:p>
        </w:tc>
      </w:tr>
      <w:tr w:rsidR="0027014E" w:rsidRPr="00E26B86" w:rsidTr="00B42F17">
        <w:tc>
          <w:tcPr>
            <w:tcW w:w="3284" w:type="dxa"/>
          </w:tcPr>
          <w:p w:rsidR="0027014E" w:rsidRPr="00E26B86" w:rsidRDefault="0027014E" w:rsidP="009E2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</w:tcPr>
          <w:p w:rsidR="0027014E" w:rsidRPr="00E26B86" w:rsidRDefault="0027014E" w:rsidP="009E2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27014E" w:rsidRPr="00E26B86" w:rsidRDefault="0027014E" w:rsidP="00E2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F17" w:rsidRPr="00E26B86" w:rsidTr="00B42F17">
        <w:tc>
          <w:tcPr>
            <w:tcW w:w="3284" w:type="dxa"/>
          </w:tcPr>
          <w:p w:rsidR="00B42F17" w:rsidRPr="00E26B86" w:rsidRDefault="00E26B86" w:rsidP="009E2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Кравцова</w:t>
            </w:r>
          </w:p>
          <w:p w:rsidR="00E26B86" w:rsidRPr="00E26B86" w:rsidRDefault="00E26B86" w:rsidP="009E2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Алексеевна</w:t>
            </w:r>
          </w:p>
        </w:tc>
        <w:tc>
          <w:tcPr>
            <w:tcW w:w="652" w:type="dxa"/>
          </w:tcPr>
          <w:p w:rsidR="00B42F17" w:rsidRPr="00E26B86" w:rsidRDefault="00B42F17" w:rsidP="009E2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B42F17" w:rsidRPr="00E26B86" w:rsidRDefault="00B42F17" w:rsidP="00E2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26B86" w:rsidRPr="00E2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  <w:r w:rsidRPr="00E2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делам молодежи</w:t>
            </w:r>
            <w:r w:rsidR="00E26B86" w:rsidRPr="00E2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Кущевский район</w:t>
            </w:r>
            <w:r w:rsidRPr="00E2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B42F17" w:rsidRPr="000B1EDF" w:rsidTr="00B42F17">
        <w:tc>
          <w:tcPr>
            <w:tcW w:w="3284" w:type="dxa"/>
          </w:tcPr>
          <w:p w:rsidR="00B42F17" w:rsidRPr="000B1EDF" w:rsidRDefault="00B42F17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52" w:type="dxa"/>
          </w:tcPr>
          <w:p w:rsidR="00B42F17" w:rsidRPr="000B1EDF" w:rsidRDefault="00B42F17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18" w:type="dxa"/>
          </w:tcPr>
          <w:p w:rsidR="00B42F17" w:rsidRPr="000B1EDF" w:rsidRDefault="00B42F17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7014E" w:rsidRPr="00A178EB" w:rsidTr="00B42F17">
        <w:tc>
          <w:tcPr>
            <w:tcW w:w="3284" w:type="dxa"/>
          </w:tcPr>
          <w:p w:rsidR="0027014E" w:rsidRDefault="0027014E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Кучин</w:t>
            </w:r>
          </w:p>
          <w:p w:rsidR="0027014E" w:rsidRPr="00A178EB" w:rsidRDefault="0027014E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Валерьевич</w:t>
            </w:r>
          </w:p>
        </w:tc>
        <w:tc>
          <w:tcPr>
            <w:tcW w:w="652" w:type="dxa"/>
          </w:tcPr>
          <w:p w:rsidR="0027014E" w:rsidRPr="00A178EB" w:rsidRDefault="0027014E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27014E" w:rsidRPr="00A178EB" w:rsidRDefault="0027014E" w:rsidP="00A17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ведущий специалист отдела инвестиций и административной реформы;</w:t>
            </w:r>
          </w:p>
        </w:tc>
      </w:tr>
      <w:tr w:rsidR="0027014E" w:rsidRPr="00A178EB" w:rsidTr="00B42F17">
        <w:tc>
          <w:tcPr>
            <w:tcW w:w="3284" w:type="dxa"/>
          </w:tcPr>
          <w:p w:rsidR="0027014E" w:rsidRDefault="0027014E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</w:tcPr>
          <w:p w:rsidR="0027014E" w:rsidRPr="00A178EB" w:rsidRDefault="0027014E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27014E" w:rsidRDefault="0027014E" w:rsidP="00A17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014E" w:rsidRPr="00A178EB" w:rsidTr="00B42F17">
        <w:tc>
          <w:tcPr>
            <w:tcW w:w="3284" w:type="dxa"/>
          </w:tcPr>
          <w:p w:rsidR="0027014E" w:rsidRDefault="0027014E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Петракова</w:t>
            </w:r>
          </w:p>
          <w:p w:rsidR="0027014E" w:rsidRDefault="0027014E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652" w:type="dxa"/>
          </w:tcPr>
          <w:p w:rsidR="0027014E" w:rsidRPr="00A178EB" w:rsidRDefault="0027014E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27014E" w:rsidRDefault="0027014E" w:rsidP="00A17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отдела экономического развития администрации муниципального образования Кущевский район;</w:t>
            </w:r>
          </w:p>
        </w:tc>
      </w:tr>
      <w:tr w:rsidR="0027014E" w:rsidRPr="00A178EB" w:rsidTr="00B42F17">
        <w:tc>
          <w:tcPr>
            <w:tcW w:w="3284" w:type="dxa"/>
          </w:tcPr>
          <w:p w:rsidR="0027014E" w:rsidRPr="00A178EB" w:rsidRDefault="0027014E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</w:tcPr>
          <w:p w:rsidR="0027014E" w:rsidRPr="00A178EB" w:rsidRDefault="0027014E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27014E" w:rsidRPr="00A178EB" w:rsidRDefault="0027014E" w:rsidP="00A17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F17" w:rsidRPr="00A178EB" w:rsidTr="00B42F17">
        <w:tc>
          <w:tcPr>
            <w:tcW w:w="3284" w:type="dxa"/>
          </w:tcPr>
          <w:p w:rsidR="00B42F17" w:rsidRPr="00A178EB" w:rsidRDefault="00B42F17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Сакара Ольга Анатольевна</w:t>
            </w:r>
          </w:p>
        </w:tc>
        <w:tc>
          <w:tcPr>
            <w:tcW w:w="652" w:type="dxa"/>
          </w:tcPr>
          <w:p w:rsidR="00B42F17" w:rsidRPr="00A178EB" w:rsidRDefault="00B42F17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B42F17" w:rsidRPr="00A178EB" w:rsidRDefault="00B42F17" w:rsidP="00A17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ведущий инспектор ГУ КК "Центр занятости населения Кущевского </w:t>
            </w:r>
            <w:r w:rsidR="00A17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района"</w:t>
            </w:r>
            <w:r w:rsidRPr="00A17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B42F17" w:rsidRPr="000B1EDF" w:rsidTr="00B42F17">
        <w:tc>
          <w:tcPr>
            <w:tcW w:w="3284" w:type="dxa"/>
          </w:tcPr>
          <w:p w:rsidR="00B42F17" w:rsidRPr="000B1EDF" w:rsidRDefault="00B42F17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52" w:type="dxa"/>
          </w:tcPr>
          <w:p w:rsidR="00B42F17" w:rsidRPr="000B1EDF" w:rsidRDefault="00B42F17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18" w:type="dxa"/>
          </w:tcPr>
          <w:p w:rsidR="00B42F17" w:rsidRPr="000B1EDF" w:rsidRDefault="00B42F17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42F17" w:rsidRPr="004C6626" w:rsidTr="00B42F17">
        <w:tc>
          <w:tcPr>
            <w:tcW w:w="3284" w:type="dxa"/>
          </w:tcPr>
          <w:p w:rsidR="004C6626" w:rsidRPr="004C6626" w:rsidRDefault="00B42F17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Сычев</w:t>
            </w:r>
          </w:p>
          <w:p w:rsidR="00B42F17" w:rsidRPr="004C6626" w:rsidRDefault="00B42F17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Петрович</w:t>
            </w:r>
          </w:p>
        </w:tc>
        <w:tc>
          <w:tcPr>
            <w:tcW w:w="652" w:type="dxa"/>
          </w:tcPr>
          <w:p w:rsidR="00B42F17" w:rsidRPr="004C6626" w:rsidRDefault="00B42F17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B42F17" w:rsidRPr="004C6626" w:rsidRDefault="00B42F17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главный врач М</w:t>
            </w:r>
            <w:r w:rsidR="004C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C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 "Кущевская ЦРБ";</w:t>
            </w:r>
          </w:p>
        </w:tc>
      </w:tr>
      <w:tr w:rsidR="00B42F17" w:rsidRPr="000B1EDF" w:rsidTr="00B42F17">
        <w:tc>
          <w:tcPr>
            <w:tcW w:w="3284" w:type="dxa"/>
          </w:tcPr>
          <w:p w:rsidR="00B42F17" w:rsidRPr="000B1EDF" w:rsidRDefault="00B42F17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52" w:type="dxa"/>
          </w:tcPr>
          <w:p w:rsidR="00B42F17" w:rsidRPr="000B1EDF" w:rsidRDefault="00B42F17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18" w:type="dxa"/>
          </w:tcPr>
          <w:p w:rsidR="00B42F17" w:rsidRPr="000B1EDF" w:rsidRDefault="00B42F17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26B86" w:rsidRPr="00E26B86" w:rsidTr="00F03AFB">
        <w:tc>
          <w:tcPr>
            <w:tcW w:w="3284" w:type="dxa"/>
          </w:tcPr>
          <w:p w:rsidR="00E26B86" w:rsidRPr="00E26B86" w:rsidRDefault="00E26B86" w:rsidP="00F03A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Тимченко </w:t>
            </w:r>
          </w:p>
          <w:p w:rsidR="00E26B86" w:rsidRPr="00E26B86" w:rsidRDefault="00E26B86" w:rsidP="00F03A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 Николаевна</w:t>
            </w:r>
          </w:p>
        </w:tc>
        <w:tc>
          <w:tcPr>
            <w:tcW w:w="652" w:type="dxa"/>
          </w:tcPr>
          <w:p w:rsidR="00E26B86" w:rsidRPr="00E26B86" w:rsidRDefault="00E26B86" w:rsidP="00F03A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E26B86" w:rsidRPr="00E26B86" w:rsidRDefault="00E26B86" w:rsidP="00F03A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председатель общества инвалидов;</w:t>
            </w:r>
          </w:p>
        </w:tc>
      </w:tr>
      <w:tr w:rsidR="002D75C7" w:rsidRPr="00E26B86" w:rsidTr="00F03AFB">
        <w:tc>
          <w:tcPr>
            <w:tcW w:w="3284" w:type="dxa"/>
          </w:tcPr>
          <w:p w:rsidR="002D75C7" w:rsidRPr="00E26B86" w:rsidRDefault="002D75C7" w:rsidP="00F03A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</w:tcPr>
          <w:p w:rsidR="002D75C7" w:rsidRPr="00E26B86" w:rsidRDefault="002D75C7" w:rsidP="00F03A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2D75C7" w:rsidRPr="00E26B86" w:rsidRDefault="002D75C7" w:rsidP="00F03A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F17" w:rsidRPr="004C6626" w:rsidTr="00B42F17">
        <w:tc>
          <w:tcPr>
            <w:tcW w:w="3284" w:type="dxa"/>
          </w:tcPr>
          <w:p w:rsidR="00B42F17" w:rsidRPr="004C6626" w:rsidRDefault="00B42F17" w:rsidP="009E2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Ходыч Екатерина Викторовна</w:t>
            </w:r>
          </w:p>
        </w:tc>
        <w:tc>
          <w:tcPr>
            <w:tcW w:w="652" w:type="dxa"/>
          </w:tcPr>
          <w:p w:rsidR="00B42F17" w:rsidRPr="004C6626" w:rsidRDefault="00B42F17" w:rsidP="009E2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B42F17" w:rsidRPr="004C6626" w:rsidRDefault="00B42F17" w:rsidP="004C66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C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управления социальной защиты населения министерства социального развития и семейной политики Краснодарского края в Кущевском районе</w:t>
            </w:r>
            <w:r w:rsidRPr="004C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B42F17" w:rsidRPr="000B1EDF" w:rsidTr="00B42F17">
        <w:tc>
          <w:tcPr>
            <w:tcW w:w="3284" w:type="dxa"/>
          </w:tcPr>
          <w:p w:rsidR="00B42F17" w:rsidRPr="000B1EDF" w:rsidRDefault="00B42F17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52" w:type="dxa"/>
          </w:tcPr>
          <w:p w:rsidR="00B42F17" w:rsidRPr="000B1EDF" w:rsidRDefault="00B42F17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18" w:type="dxa"/>
          </w:tcPr>
          <w:p w:rsidR="00B42F17" w:rsidRPr="000B1EDF" w:rsidRDefault="00B42F17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42F17" w:rsidTr="00B42F17">
        <w:tc>
          <w:tcPr>
            <w:tcW w:w="3284" w:type="dxa"/>
          </w:tcPr>
          <w:p w:rsidR="00B42F17" w:rsidRPr="000B1EDF" w:rsidRDefault="00B42F17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52" w:type="dxa"/>
          </w:tcPr>
          <w:p w:rsidR="00B42F17" w:rsidRPr="000B1EDF" w:rsidRDefault="00B42F17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18" w:type="dxa"/>
          </w:tcPr>
          <w:p w:rsidR="00B42F17" w:rsidRPr="009E2215" w:rsidRDefault="00B42F17" w:rsidP="00F7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A733D" w:rsidRDefault="009E2215" w:rsidP="00B42F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</w:p>
    <w:p w:rsidR="002A733D" w:rsidRDefault="009E2215" w:rsidP="00B42F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9E2215" w:rsidRPr="009E2215" w:rsidRDefault="002A733D" w:rsidP="00B42F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E2215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ущевский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</w:t>
      </w:r>
      <w:proofErr w:type="spellStart"/>
      <w:r w:rsidR="0053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0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.Н.Коротенко</w:t>
      </w:r>
      <w:proofErr w:type="spellEnd"/>
    </w:p>
    <w:sectPr w:rsidR="009E2215" w:rsidRPr="009E2215" w:rsidSect="009E221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43" w:rsidRDefault="00171843" w:rsidP="00D71EFC">
      <w:pPr>
        <w:spacing w:after="0" w:line="240" w:lineRule="auto"/>
      </w:pPr>
      <w:r>
        <w:separator/>
      </w:r>
    </w:p>
  </w:endnote>
  <w:endnote w:type="continuationSeparator" w:id="0">
    <w:p w:rsidR="00171843" w:rsidRDefault="00171843" w:rsidP="00D7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43" w:rsidRDefault="00171843" w:rsidP="00D71EFC">
      <w:pPr>
        <w:spacing w:after="0" w:line="240" w:lineRule="auto"/>
      </w:pPr>
      <w:r>
        <w:separator/>
      </w:r>
    </w:p>
  </w:footnote>
  <w:footnote w:type="continuationSeparator" w:id="0">
    <w:p w:rsidR="00171843" w:rsidRDefault="00171843" w:rsidP="00D7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FC" w:rsidRPr="00D71EFC" w:rsidRDefault="00D71EFC" w:rsidP="008557C4">
    <w:pPr>
      <w:pStyle w:val="a9"/>
      <w:tabs>
        <w:tab w:val="left" w:pos="7112"/>
      </w:tabs>
      <w:rPr>
        <w:rFonts w:ascii="Times New Roman" w:hAnsi="Times New Roman" w:cs="Times New Roman"/>
        <w:sz w:val="24"/>
        <w:szCs w:val="24"/>
      </w:rPr>
    </w:pPr>
    <w:r>
      <w:tab/>
    </w:r>
    <w:r w:rsidRPr="00D71EFC"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15"/>
    <w:rsid w:val="00027341"/>
    <w:rsid w:val="00071375"/>
    <w:rsid w:val="000745A1"/>
    <w:rsid w:val="0007718A"/>
    <w:rsid w:val="000B1EDF"/>
    <w:rsid w:val="000D5447"/>
    <w:rsid w:val="000D7143"/>
    <w:rsid w:val="0013514F"/>
    <w:rsid w:val="0014522B"/>
    <w:rsid w:val="00171843"/>
    <w:rsid w:val="00187D2F"/>
    <w:rsid w:val="00214F19"/>
    <w:rsid w:val="002203F2"/>
    <w:rsid w:val="0027014E"/>
    <w:rsid w:val="00276425"/>
    <w:rsid w:val="002A733D"/>
    <w:rsid w:val="002B707D"/>
    <w:rsid w:val="002B7F66"/>
    <w:rsid w:val="002D5BF7"/>
    <w:rsid w:val="002D7087"/>
    <w:rsid w:val="002D75C7"/>
    <w:rsid w:val="00307159"/>
    <w:rsid w:val="00310B5B"/>
    <w:rsid w:val="00315221"/>
    <w:rsid w:val="00357176"/>
    <w:rsid w:val="00375227"/>
    <w:rsid w:val="003E66EC"/>
    <w:rsid w:val="004240F1"/>
    <w:rsid w:val="004611E2"/>
    <w:rsid w:val="00493ED6"/>
    <w:rsid w:val="004A1CE9"/>
    <w:rsid w:val="004B4650"/>
    <w:rsid w:val="004C3632"/>
    <w:rsid w:val="004C6626"/>
    <w:rsid w:val="00535F73"/>
    <w:rsid w:val="005B38D8"/>
    <w:rsid w:val="005B6638"/>
    <w:rsid w:val="00640782"/>
    <w:rsid w:val="0065665A"/>
    <w:rsid w:val="0066197D"/>
    <w:rsid w:val="006A6397"/>
    <w:rsid w:val="006B56FA"/>
    <w:rsid w:val="00707ED7"/>
    <w:rsid w:val="00720226"/>
    <w:rsid w:val="007453DF"/>
    <w:rsid w:val="0077060C"/>
    <w:rsid w:val="00814A88"/>
    <w:rsid w:val="00853D69"/>
    <w:rsid w:val="008557C4"/>
    <w:rsid w:val="00855855"/>
    <w:rsid w:val="008C1FC2"/>
    <w:rsid w:val="008D629E"/>
    <w:rsid w:val="008E0B78"/>
    <w:rsid w:val="00933E83"/>
    <w:rsid w:val="009C097F"/>
    <w:rsid w:val="009E2215"/>
    <w:rsid w:val="009E2DDE"/>
    <w:rsid w:val="00A178EB"/>
    <w:rsid w:val="00A460FF"/>
    <w:rsid w:val="00A977CE"/>
    <w:rsid w:val="00AA002C"/>
    <w:rsid w:val="00B07381"/>
    <w:rsid w:val="00B42F17"/>
    <w:rsid w:val="00B60F7F"/>
    <w:rsid w:val="00C35684"/>
    <w:rsid w:val="00C65C0C"/>
    <w:rsid w:val="00C90F15"/>
    <w:rsid w:val="00C95B81"/>
    <w:rsid w:val="00C97705"/>
    <w:rsid w:val="00CE5466"/>
    <w:rsid w:val="00CF2C6D"/>
    <w:rsid w:val="00D60E55"/>
    <w:rsid w:val="00D618B1"/>
    <w:rsid w:val="00D66109"/>
    <w:rsid w:val="00D71EFC"/>
    <w:rsid w:val="00DE4885"/>
    <w:rsid w:val="00E20FA9"/>
    <w:rsid w:val="00E26B86"/>
    <w:rsid w:val="00E36F21"/>
    <w:rsid w:val="00E4278E"/>
    <w:rsid w:val="00E836C0"/>
    <w:rsid w:val="00EA37B4"/>
    <w:rsid w:val="00F95E37"/>
    <w:rsid w:val="00FB035C"/>
    <w:rsid w:val="00FB2EF8"/>
    <w:rsid w:val="00FC5A0A"/>
    <w:rsid w:val="00FD4F08"/>
    <w:rsid w:val="00FD5B27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5C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2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65C0C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ody Text"/>
    <w:basedOn w:val="a"/>
    <w:link w:val="a6"/>
    <w:rsid w:val="0007718A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14"/>
      <w:lang w:eastAsia="ru-RU"/>
    </w:rPr>
  </w:style>
  <w:style w:type="character" w:customStyle="1" w:styleId="a6">
    <w:name w:val="Основной текст Знак"/>
    <w:basedOn w:val="a0"/>
    <w:link w:val="a5"/>
    <w:rsid w:val="0007718A"/>
    <w:rPr>
      <w:rFonts w:ascii="Times New Roman" w:eastAsia="Calibri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10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7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1EFC"/>
  </w:style>
  <w:style w:type="paragraph" w:styleId="ab">
    <w:name w:val="footer"/>
    <w:basedOn w:val="a"/>
    <w:link w:val="ac"/>
    <w:uiPriority w:val="99"/>
    <w:unhideWhenUsed/>
    <w:rsid w:val="00D7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1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5C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2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65C0C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ody Text"/>
    <w:basedOn w:val="a"/>
    <w:link w:val="a6"/>
    <w:rsid w:val="0007718A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14"/>
      <w:lang w:eastAsia="ru-RU"/>
    </w:rPr>
  </w:style>
  <w:style w:type="character" w:customStyle="1" w:styleId="a6">
    <w:name w:val="Основной текст Знак"/>
    <w:basedOn w:val="a0"/>
    <w:link w:val="a5"/>
    <w:rsid w:val="0007718A"/>
    <w:rPr>
      <w:rFonts w:ascii="Times New Roman" w:eastAsia="Calibri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10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7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1EFC"/>
  </w:style>
  <w:style w:type="paragraph" w:styleId="ab">
    <w:name w:val="footer"/>
    <w:basedOn w:val="a"/>
    <w:link w:val="ac"/>
    <w:uiPriority w:val="99"/>
    <w:unhideWhenUsed/>
    <w:rsid w:val="00D7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 Е. Беркова</dc:creator>
  <cp:lastModifiedBy>Мирошниченко Лариса Евгеньевна</cp:lastModifiedBy>
  <cp:revision>88</cp:revision>
  <cp:lastPrinted>2016-10-06T06:18:00Z</cp:lastPrinted>
  <dcterms:created xsi:type="dcterms:W3CDTF">2016-09-29T06:20:00Z</dcterms:created>
  <dcterms:modified xsi:type="dcterms:W3CDTF">2016-10-06T06:18:00Z</dcterms:modified>
</cp:coreProperties>
</file>