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D" w:rsidRPr="0015179B" w:rsidRDefault="00B24A9D" w:rsidP="00B24A9D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B24A9D" w:rsidRDefault="00B24A9D" w:rsidP="00B24A9D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«Об утверждении  Положения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Кущевский район»</w:t>
      </w:r>
    </w:p>
    <w:p w:rsidR="00B24A9D" w:rsidRPr="0015179B" w:rsidRDefault="00B24A9D" w:rsidP="00B24A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A9D" w:rsidRDefault="00B24A9D" w:rsidP="00B24A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26» декабря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 w:val="0"/>
          <w:sz w:val="28"/>
          <w:szCs w:val="28"/>
        </w:rPr>
        <w:t>365</w:t>
      </w:r>
    </w:p>
    <w:p w:rsidR="00B24A9D" w:rsidRPr="00AC3DFF" w:rsidRDefault="00B24A9D" w:rsidP="00B24A9D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B24A9D" w:rsidRPr="000D2449" w:rsidRDefault="00B24A9D" w:rsidP="00B24A9D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>Управление делами администрации муниципального образования Кущёвский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Кущёвский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Кущёвский район, утверждённого решением Совета муниципального образования Кущёвский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Кущёвский район </w:t>
      </w:r>
      <w:r w:rsidRPr="009E0FBD">
        <w:rPr>
          <w:rFonts w:ascii="Times New Roman" w:hAnsi="Times New Roman"/>
          <w:sz w:val="28"/>
          <w:szCs w:val="28"/>
        </w:rPr>
        <w:t>«Об утверждении  Положения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Кущевский район»</w:t>
      </w:r>
      <w:r w:rsidRPr="000D2449">
        <w:rPr>
          <w:rStyle w:val="FontStyle22"/>
          <w:sz w:val="28"/>
          <w:szCs w:val="28"/>
        </w:rPr>
        <w:t xml:space="preserve"> в целях выявления в нем коррупциогенных факторов и их последующего устранения.</w:t>
      </w:r>
      <w:proofErr w:type="gramEnd"/>
    </w:p>
    <w:p w:rsidR="00B24A9D" w:rsidRDefault="00B24A9D" w:rsidP="00B24A9D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Кущёвский район </w:t>
      </w:r>
      <w:r w:rsidRPr="009E0FBD">
        <w:rPr>
          <w:rFonts w:ascii="Times New Roman" w:hAnsi="Times New Roman"/>
          <w:sz w:val="28"/>
          <w:szCs w:val="28"/>
        </w:rPr>
        <w:t>«Об утверждении  Положения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Кущевский район»</w:t>
      </w:r>
      <w:r w:rsidRPr="000D2449">
        <w:rPr>
          <w:rStyle w:val="FontStyle22"/>
          <w:sz w:val="28"/>
          <w:szCs w:val="28"/>
        </w:rPr>
        <w:t xml:space="preserve"> </w:t>
      </w:r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 факторы не выявлены.</w:t>
      </w:r>
    </w:p>
    <w:p w:rsidR="00B24A9D" w:rsidRPr="000D2449" w:rsidRDefault="00B24A9D" w:rsidP="00B24A9D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B24A9D" w:rsidRPr="002F28C2" w:rsidRDefault="00B24A9D" w:rsidP="00B24A9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B24A9D" w:rsidRPr="002F28C2" w:rsidRDefault="00B24A9D" w:rsidP="00B24A9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B24A9D" w:rsidRDefault="00B24A9D" w:rsidP="00B24A9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                                                                              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3"/>
    <w:rsid w:val="002829F9"/>
    <w:rsid w:val="00325828"/>
    <w:rsid w:val="00487966"/>
    <w:rsid w:val="008360B3"/>
    <w:rsid w:val="00A03293"/>
    <w:rsid w:val="00AC53DB"/>
    <w:rsid w:val="00B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D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24A9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24A9D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B24A9D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D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24A9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24A9D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B24A9D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2017-12-27T04:58:00Z</dcterms:created>
  <dcterms:modified xsi:type="dcterms:W3CDTF">2017-12-27T04:58:00Z</dcterms:modified>
</cp:coreProperties>
</file>